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01673" w14:textId="77777777" w:rsidR="002F5519" w:rsidRDefault="004F4722" w:rsidP="004F4722">
      <w:pPr>
        <w:spacing w:line="240" w:lineRule="auto"/>
        <w:rPr>
          <w:rFonts w:ascii="Arial" w:hAnsi="Arial" w:cs="Arial"/>
          <w:b/>
          <w:sz w:val="24"/>
          <w:szCs w:val="24"/>
          <w:u w:val="single"/>
        </w:rPr>
      </w:pPr>
      <w:r w:rsidRPr="004F4722">
        <w:rPr>
          <w:rFonts w:ascii="Arial" w:hAnsi="Arial" w:cs="Arial"/>
          <w:b/>
          <w:sz w:val="24"/>
          <w:szCs w:val="24"/>
          <w:u w:val="single"/>
        </w:rPr>
        <w:t>ICE Task: Bond, P/E ratio and Dividend growth model</w:t>
      </w:r>
    </w:p>
    <w:p w14:paraId="4F2A2466" w14:textId="77777777" w:rsidR="004F4722" w:rsidRDefault="004F4722" w:rsidP="004F4722">
      <w:pPr>
        <w:spacing w:line="240" w:lineRule="auto"/>
        <w:rPr>
          <w:rFonts w:ascii="Arial" w:hAnsi="Arial" w:cs="Arial"/>
          <w:sz w:val="24"/>
          <w:szCs w:val="24"/>
        </w:rPr>
      </w:pPr>
      <w:r>
        <w:rPr>
          <w:rFonts w:ascii="Arial" w:hAnsi="Arial" w:cs="Arial"/>
          <w:sz w:val="24"/>
          <w:szCs w:val="24"/>
        </w:rPr>
        <w:t>Part A</w:t>
      </w:r>
    </w:p>
    <w:p w14:paraId="1EC3491B" w14:textId="701AA04D" w:rsidR="004F4722" w:rsidRDefault="004F4722" w:rsidP="004F4722">
      <w:pPr>
        <w:spacing w:line="240" w:lineRule="auto"/>
        <w:rPr>
          <w:rFonts w:ascii="Arial" w:hAnsi="Arial" w:cs="Arial"/>
          <w:sz w:val="24"/>
          <w:szCs w:val="24"/>
        </w:rPr>
      </w:pPr>
      <w:r>
        <w:rPr>
          <w:rFonts w:ascii="Arial" w:hAnsi="Arial" w:cs="Arial"/>
          <w:sz w:val="24"/>
          <w:szCs w:val="24"/>
        </w:rPr>
        <w:t>Q 1.</w:t>
      </w:r>
      <w:r>
        <w:rPr>
          <w:rFonts w:ascii="Arial" w:hAnsi="Arial" w:cs="Arial"/>
          <w:sz w:val="24"/>
          <w:szCs w:val="24"/>
        </w:rPr>
        <w:tab/>
        <w:t>Briefly discus the market segmentation theory.</w:t>
      </w:r>
      <w:r>
        <w:rPr>
          <w:rFonts w:ascii="Arial" w:hAnsi="Arial" w:cs="Arial"/>
          <w:sz w:val="24"/>
          <w:szCs w:val="24"/>
        </w:rPr>
        <w:tab/>
      </w:r>
      <w:r>
        <w:rPr>
          <w:rFonts w:ascii="Arial" w:hAnsi="Arial" w:cs="Arial"/>
          <w:sz w:val="24"/>
          <w:szCs w:val="24"/>
        </w:rPr>
        <w:tab/>
      </w:r>
      <w:r>
        <w:rPr>
          <w:rFonts w:ascii="Arial" w:hAnsi="Arial" w:cs="Arial"/>
          <w:sz w:val="24"/>
          <w:szCs w:val="24"/>
        </w:rPr>
        <w:tab/>
        <w:t>(4)</w:t>
      </w:r>
    </w:p>
    <w:p w14:paraId="44D84170" w14:textId="77777777" w:rsidR="004F4722" w:rsidRDefault="004F4722" w:rsidP="004F4722">
      <w:pPr>
        <w:spacing w:line="240" w:lineRule="auto"/>
        <w:rPr>
          <w:rFonts w:ascii="Arial" w:hAnsi="Arial" w:cs="Arial"/>
          <w:sz w:val="24"/>
          <w:szCs w:val="24"/>
        </w:rPr>
      </w:pPr>
    </w:p>
    <w:p w14:paraId="37533B1B" w14:textId="77777777" w:rsidR="004F4722" w:rsidRDefault="00CE27F9" w:rsidP="00CE27F9">
      <w:pPr>
        <w:spacing w:line="240" w:lineRule="auto"/>
        <w:rPr>
          <w:rFonts w:ascii="Arial" w:hAnsi="Arial" w:cs="Arial"/>
          <w:sz w:val="24"/>
          <w:szCs w:val="24"/>
        </w:rPr>
      </w:pPr>
      <w:r>
        <w:rPr>
          <w:rFonts w:ascii="Arial" w:hAnsi="Arial" w:cs="Arial"/>
          <w:sz w:val="24"/>
          <w:szCs w:val="24"/>
        </w:rPr>
        <w:t>Part B</w:t>
      </w:r>
    </w:p>
    <w:p w14:paraId="0F0F5759" w14:textId="77777777" w:rsidR="004F4722" w:rsidRDefault="00CE27F9" w:rsidP="00CE27F9">
      <w:pPr>
        <w:spacing w:line="240" w:lineRule="auto"/>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Dyanti</w:t>
      </w:r>
      <w:proofErr w:type="spellEnd"/>
      <w:r>
        <w:rPr>
          <w:rFonts w:ascii="Arial" w:hAnsi="Arial" w:cs="Arial"/>
          <w:sz w:val="24"/>
          <w:szCs w:val="24"/>
        </w:rPr>
        <w:t xml:space="preserve">, a professional rugby player, has received R325 000 from his man </w:t>
      </w:r>
      <w:r w:rsidR="004F4722">
        <w:rPr>
          <w:rFonts w:ascii="Arial" w:hAnsi="Arial" w:cs="Arial"/>
          <w:sz w:val="24"/>
          <w:szCs w:val="24"/>
        </w:rPr>
        <w:t>of the match performances during the Super Rugby season.  He would like to invest the m</w:t>
      </w:r>
      <w:r>
        <w:rPr>
          <w:rFonts w:ascii="Arial" w:hAnsi="Arial" w:cs="Arial"/>
          <w:sz w:val="24"/>
          <w:szCs w:val="24"/>
        </w:rPr>
        <w:t>o</w:t>
      </w:r>
      <w:r w:rsidR="004F4722">
        <w:rPr>
          <w:rFonts w:ascii="Arial" w:hAnsi="Arial" w:cs="Arial"/>
          <w:sz w:val="24"/>
          <w:szCs w:val="24"/>
        </w:rPr>
        <w:t>ney for his retirement and his financial advisor, Mr De Bruin, has advised him that with the current uncertainty in the global market and rising bond yields, he should consider investing in Sharks Limited.</w:t>
      </w:r>
    </w:p>
    <w:p w14:paraId="5A96B152" w14:textId="48849053" w:rsidR="004F4722" w:rsidRDefault="004F4722" w:rsidP="004F4722">
      <w:pPr>
        <w:spacing w:line="240" w:lineRule="auto"/>
        <w:rPr>
          <w:rFonts w:ascii="Arial" w:hAnsi="Arial" w:cs="Arial"/>
          <w:sz w:val="24"/>
          <w:szCs w:val="24"/>
        </w:rPr>
      </w:pPr>
      <w:r>
        <w:rPr>
          <w:rFonts w:ascii="Arial" w:hAnsi="Arial" w:cs="Arial"/>
          <w:sz w:val="24"/>
          <w:szCs w:val="24"/>
        </w:rPr>
        <w:t>Sharks Limited offers R20 000 par value bonds, with 30 years to the maturity date.  The bonds pay a coupon rate of 18% per annum.  Interest on the bonds is paid bi-annually.  The current annual required rate of return is two-thirds (</w:t>
      </w:r>
      <w:r w:rsidR="00CE27F9">
        <w:rPr>
          <w:rFonts w:ascii="Arial" w:hAnsi="Arial" w:cs="Arial"/>
          <w:sz w:val="24"/>
          <w:szCs w:val="24"/>
        </w:rPr>
        <w:t>⅔) of the coupon percentage (%) per annum.</w:t>
      </w:r>
    </w:p>
    <w:p w14:paraId="20A19ECA" w14:textId="6111BA9D" w:rsidR="00A41632" w:rsidRDefault="00A41632" w:rsidP="004F4722">
      <w:pPr>
        <w:spacing w:line="240" w:lineRule="auto"/>
        <w:rPr>
          <w:rFonts w:ascii="Arial" w:hAnsi="Arial" w:cs="Arial"/>
          <w:sz w:val="24"/>
          <w:szCs w:val="24"/>
        </w:rPr>
      </w:pPr>
    </w:p>
    <w:p w14:paraId="0030F08E" w14:textId="4F6C4A20" w:rsidR="00A41632" w:rsidRDefault="00A41632" w:rsidP="004F4722">
      <w:pPr>
        <w:spacing w:line="240" w:lineRule="auto"/>
        <w:rPr>
          <w:rFonts w:ascii="Arial" w:hAnsi="Arial" w:cs="Arial"/>
          <w:sz w:val="24"/>
          <w:szCs w:val="24"/>
        </w:rPr>
      </w:pPr>
      <w:r>
        <w:rPr>
          <w:rFonts w:ascii="Arial" w:hAnsi="Arial" w:cs="Arial"/>
          <w:sz w:val="24"/>
          <w:szCs w:val="24"/>
        </w:rPr>
        <w:t>Required:</w:t>
      </w:r>
    </w:p>
    <w:p w14:paraId="621D7546" w14:textId="77777777" w:rsidR="002D59B2" w:rsidRDefault="002D59B2" w:rsidP="00CE27F9">
      <w:pPr>
        <w:spacing w:line="240" w:lineRule="auto"/>
        <w:rPr>
          <w:rFonts w:ascii="Arial" w:hAnsi="Arial" w:cs="Arial"/>
          <w:sz w:val="24"/>
          <w:szCs w:val="24"/>
        </w:rPr>
      </w:pPr>
      <w:proofErr w:type="gramStart"/>
      <w:r>
        <w:rPr>
          <w:rFonts w:ascii="Arial" w:hAnsi="Arial" w:cs="Arial"/>
          <w:sz w:val="24"/>
          <w:szCs w:val="24"/>
        </w:rPr>
        <w:t>Q 2.</w:t>
      </w:r>
      <w:proofErr w:type="gramEnd"/>
      <w:r>
        <w:rPr>
          <w:rFonts w:ascii="Arial" w:hAnsi="Arial" w:cs="Arial"/>
          <w:sz w:val="24"/>
          <w:szCs w:val="24"/>
        </w:rPr>
        <w:tab/>
      </w:r>
      <w:r w:rsidR="00CE27F9">
        <w:rPr>
          <w:rFonts w:ascii="Arial" w:hAnsi="Arial" w:cs="Arial"/>
          <w:sz w:val="24"/>
          <w:szCs w:val="24"/>
        </w:rPr>
        <w:t xml:space="preserve">Calculate the number of bonds Mr </w:t>
      </w:r>
      <w:proofErr w:type="spellStart"/>
      <w:r w:rsidR="00CE27F9">
        <w:rPr>
          <w:rFonts w:ascii="Arial" w:hAnsi="Arial" w:cs="Arial"/>
          <w:sz w:val="24"/>
          <w:szCs w:val="24"/>
        </w:rPr>
        <w:t>Dyanti</w:t>
      </w:r>
      <w:proofErr w:type="spellEnd"/>
      <w:r w:rsidR="00CE27F9">
        <w:rPr>
          <w:rFonts w:ascii="Arial" w:hAnsi="Arial" w:cs="Arial"/>
          <w:sz w:val="24"/>
          <w:szCs w:val="24"/>
        </w:rPr>
        <w:t xml:space="preserve"> could purchase today with the money he has available to invest.</w:t>
      </w:r>
      <w:r w:rsidR="00F36388">
        <w:rPr>
          <w:rFonts w:ascii="Arial" w:hAnsi="Arial" w:cs="Arial"/>
          <w:sz w:val="24"/>
          <w:szCs w:val="24"/>
        </w:rPr>
        <w:tab/>
      </w:r>
      <w:r w:rsidR="00F36388">
        <w:rPr>
          <w:rFonts w:ascii="Arial" w:hAnsi="Arial" w:cs="Arial"/>
          <w:sz w:val="24"/>
          <w:szCs w:val="24"/>
        </w:rPr>
        <w:tab/>
      </w:r>
      <w:r w:rsidR="00F36388">
        <w:rPr>
          <w:rFonts w:ascii="Arial" w:hAnsi="Arial" w:cs="Arial"/>
          <w:sz w:val="24"/>
          <w:szCs w:val="24"/>
        </w:rPr>
        <w:tab/>
      </w:r>
      <w:r w:rsidR="00F36388">
        <w:rPr>
          <w:rFonts w:ascii="Arial" w:hAnsi="Arial" w:cs="Arial"/>
          <w:sz w:val="24"/>
          <w:szCs w:val="24"/>
        </w:rPr>
        <w:tab/>
      </w:r>
      <w:r w:rsidR="00F36388">
        <w:rPr>
          <w:rFonts w:ascii="Arial" w:hAnsi="Arial" w:cs="Arial"/>
          <w:sz w:val="24"/>
          <w:szCs w:val="24"/>
        </w:rPr>
        <w:tab/>
      </w:r>
      <w:r w:rsidR="00F36388">
        <w:rPr>
          <w:rFonts w:ascii="Arial" w:hAnsi="Arial" w:cs="Arial"/>
          <w:sz w:val="24"/>
          <w:szCs w:val="24"/>
        </w:rPr>
        <w:tab/>
      </w:r>
      <w:r w:rsidR="00F36388">
        <w:rPr>
          <w:rFonts w:ascii="Arial" w:hAnsi="Arial" w:cs="Arial"/>
          <w:sz w:val="24"/>
          <w:szCs w:val="24"/>
        </w:rPr>
        <w:tab/>
        <w:t>(6)</w:t>
      </w:r>
      <w:r w:rsidR="00CE27F9">
        <w:rPr>
          <w:rFonts w:ascii="Arial" w:hAnsi="Arial" w:cs="Arial"/>
          <w:sz w:val="24"/>
          <w:szCs w:val="24"/>
        </w:rPr>
        <w:t xml:space="preserve"> </w:t>
      </w:r>
    </w:p>
    <w:p w14:paraId="1F28DA25" w14:textId="77777777" w:rsidR="00F36388" w:rsidRDefault="00F36388" w:rsidP="00CE27F9">
      <w:pPr>
        <w:spacing w:line="240" w:lineRule="auto"/>
        <w:rPr>
          <w:rFonts w:ascii="Arial" w:hAnsi="Arial" w:cs="Arial"/>
          <w:sz w:val="24"/>
          <w:szCs w:val="24"/>
        </w:rPr>
      </w:pPr>
    </w:p>
    <w:p w14:paraId="7D457D80" w14:textId="151AC17B" w:rsidR="002D59B2" w:rsidRDefault="002D59B2" w:rsidP="00CE27F9">
      <w:pPr>
        <w:spacing w:line="240" w:lineRule="auto"/>
        <w:rPr>
          <w:rFonts w:ascii="Arial" w:hAnsi="Arial" w:cs="Arial"/>
          <w:sz w:val="24"/>
          <w:szCs w:val="24"/>
        </w:rPr>
      </w:pPr>
      <w:r>
        <w:rPr>
          <w:rFonts w:ascii="Arial" w:hAnsi="Arial" w:cs="Arial"/>
          <w:sz w:val="24"/>
          <w:szCs w:val="24"/>
        </w:rPr>
        <w:t xml:space="preserve">Six years later Mr </w:t>
      </w:r>
      <w:proofErr w:type="spellStart"/>
      <w:r>
        <w:rPr>
          <w:rFonts w:ascii="Arial" w:hAnsi="Arial" w:cs="Arial"/>
          <w:sz w:val="24"/>
          <w:szCs w:val="24"/>
        </w:rPr>
        <w:t>Dyanti</w:t>
      </w:r>
      <w:proofErr w:type="spellEnd"/>
      <w:r>
        <w:rPr>
          <w:rFonts w:ascii="Arial" w:hAnsi="Arial" w:cs="Arial"/>
          <w:sz w:val="24"/>
          <w:szCs w:val="24"/>
        </w:rPr>
        <w:t xml:space="preserve"> has been offered a business opportunity to open a rugby academy in Pretoria where he will be one of the backline coaches.  He has instructed Mr De Bruin to sell the bonds so that he can use the money to invest in the academy.</w:t>
      </w:r>
    </w:p>
    <w:p w14:paraId="3E7D4C6C" w14:textId="77777777" w:rsidR="00A41632" w:rsidRDefault="00A41632" w:rsidP="00CE27F9">
      <w:pPr>
        <w:spacing w:line="240" w:lineRule="auto"/>
        <w:rPr>
          <w:rFonts w:ascii="Arial" w:hAnsi="Arial" w:cs="Arial"/>
          <w:sz w:val="24"/>
          <w:szCs w:val="24"/>
        </w:rPr>
      </w:pPr>
    </w:p>
    <w:p w14:paraId="6DECA350" w14:textId="67E9A2AC" w:rsidR="002D59B2" w:rsidRDefault="002D59B2" w:rsidP="00CE27F9">
      <w:pPr>
        <w:spacing w:line="240" w:lineRule="auto"/>
        <w:rPr>
          <w:rFonts w:ascii="Arial" w:hAnsi="Arial" w:cs="Arial"/>
          <w:sz w:val="24"/>
          <w:szCs w:val="24"/>
        </w:rPr>
      </w:pPr>
      <w:r>
        <w:rPr>
          <w:rFonts w:ascii="Arial" w:hAnsi="Arial" w:cs="Arial"/>
          <w:sz w:val="24"/>
          <w:szCs w:val="24"/>
        </w:rPr>
        <w:t>Requir</w:t>
      </w:r>
      <w:r w:rsidR="00F36388">
        <w:rPr>
          <w:rFonts w:ascii="Arial" w:hAnsi="Arial" w:cs="Arial"/>
          <w:sz w:val="24"/>
          <w:szCs w:val="24"/>
        </w:rPr>
        <w:t>e</w:t>
      </w:r>
      <w:r>
        <w:rPr>
          <w:rFonts w:ascii="Arial" w:hAnsi="Arial" w:cs="Arial"/>
          <w:sz w:val="24"/>
          <w:szCs w:val="24"/>
        </w:rPr>
        <w:t>d:</w:t>
      </w:r>
    </w:p>
    <w:p w14:paraId="2A42322B" w14:textId="77777777" w:rsidR="002D59B2" w:rsidRDefault="002D59B2" w:rsidP="00CE27F9">
      <w:pPr>
        <w:spacing w:line="240" w:lineRule="auto"/>
        <w:rPr>
          <w:rFonts w:ascii="Arial" w:hAnsi="Arial" w:cs="Arial"/>
          <w:sz w:val="24"/>
          <w:szCs w:val="24"/>
        </w:rPr>
      </w:pPr>
      <w:proofErr w:type="gramStart"/>
      <w:r>
        <w:rPr>
          <w:rFonts w:ascii="Arial" w:hAnsi="Arial" w:cs="Arial"/>
          <w:sz w:val="24"/>
          <w:szCs w:val="24"/>
        </w:rPr>
        <w:t>Q 3.</w:t>
      </w:r>
      <w:proofErr w:type="gramEnd"/>
      <w:r>
        <w:rPr>
          <w:rFonts w:ascii="Arial" w:hAnsi="Arial" w:cs="Arial"/>
          <w:sz w:val="24"/>
          <w:szCs w:val="24"/>
        </w:rPr>
        <w:tab/>
        <w:t>Calculate the selling price per bond that he would be able to obtain assuming that the annual required rate of return has increased by 3% from when he purchased the bonds six years ago.</w:t>
      </w:r>
      <w:r w:rsidR="00F36388">
        <w:rPr>
          <w:rFonts w:ascii="Arial" w:hAnsi="Arial" w:cs="Arial"/>
          <w:sz w:val="24"/>
          <w:szCs w:val="24"/>
        </w:rPr>
        <w:tab/>
      </w:r>
      <w:r w:rsidR="00F36388">
        <w:rPr>
          <w:rFonts w:ascii="Arial" w:hAnsi="Arial" w:cs="Arial"/>
          <w:sz w:val="24"/>
          <w:szCs w:val="24"/>
        </w:rPr>
        <w:tab/>
      </w:r>
      <w:r w:rsidR="00F36388">
        <w:rPr>
          <w:rFonts w:ascii="Arial" w:hAnsi="Arial" w:cs="Arial"/>
          <w:sz w:val="24"/>
          <w:szCs w:val="24"/>
        </w:rPr>
        <w:tab/>
      </w:r>
      <w:r w:rsidR="00F36388">
        <w:rPr>
          <w:rFonts w:ascii="Arial" w:hAnsi="Arial" w:cs="Arial"/>
          <w:sz w:val="24"/>
          <w:szCs w:val="24"/>
        </w:rPr>
        <w:tab/>
      </w:r>
      <w:r w:rsidR="00F36388">
        <w:rPr>
          <w:rFonts w:ascii="Arial" w:hAnsi="Arial" w:cs="Arial"/>
          <w:sz w:val="24"/>
          <w:szCs w:val="24"/>
        </w:rPr>
        <w:tab/>
      </w:r>
      <w:r w:rsidR="00F36388">
        <w:rPr>
          <w:rFonts w:ascii="Arial" w:hAnsi="Arial" w:cs="Arial"/>
          <w:sz w:val="24"/>
          <w:szCs w:val="24"/>
        </w:rPr>
        <w:tab/>
      </w:r>
      <w:r w:rsidR="00F36388">
        <w:rPr>
          <w:rFonts w:ascii="Arial" w:hAnsi="Arial" w:cs="Arial"/>
          <w:sz w:val="24"/>
          <w:szCs w:val="24"/>
        </w:rPr>
        <w:tab/>
      </w:r>
      <w:r w:rsidR="00F36388">
        <w:rPr>
          <w:rFonts w:ascii="Arial" w:hAnsi="Arial" w:cs="Arial"/>
          <w:sz w:val="24"/>
          <w:szCs w:val="24"/>
        </w:rPr>
        <w:tab/>
        <w:t>(5)</w:t>
      </w:r>
    </w:p>
    <w:p w14:paraId="488B6A12" w14:textId="77777777" w:rsidR="00F36388" w:rsidRDefault="00F36388" w:rsidP="00CE27F9">
      <w:pPr>
        <w:spacing w:line="240" w:lineRule="auto"/>
        <w:rPr>
          <w:rFonts w:ascii="Arial" w:hAnsi="Arial" w:cs="Arial"/>
          <w:sz w:val="24"/>
          <w:szCs w:val="24"/>
        </w:rPr>
      </w:pPr>
    </w:p>
    <w:p w14:paraId="27711533" w14:textId="77777777" w:rsidR="002D59B2" w:rsidRDefault="002D59B2" w:rsidP="00CE27F9">
      <w:pPr>
        <w:spacing w:line="240" w:lineRule="auto"/>
        <w:rPr>
          <w:rFonts w:ascii="Arial" w:hAnsi="Arial" w:cs="Arial"/>
          <w:sz w:val="24"/>
          <w:szCs w:val="24"/>
        </w:rPr>
      </w:pPr>
    </w:p>
    <w:p w14:paraId="48BA919D" w14:textId="77777777" w:rsidR="00853053" w:rsidRDefault="00853053" w:rsidP="00CE27F9">
      <w:pPr>
        <w:spacing w:line="240" w:lineRule="auto"/>
        <w:rPr>
          <w:rFonts w:ascii="Arial" w:hAnsi="Arial" w:cs="Arial"/>
          <w:sz w:val="24"/>
          <w:szCs w:val="24"/>
        </w:rPr>
      </w:pPr>
    </w:p>
    <w:p w14:paraId="38710170" w14:textId="77777777" w:rsidR="00853053" w:rsidRDefault="00853053" w:rsidP="00CE27F9">
      <w:pPr>
        <w:spacing w:line="240" w:lineRule="auto"/>
        <w:rPr>
          <w:rFonts w:ascii="Arial" w:hAnsi="Arial" w:cs="Arial"/>
          <w:sz w:val="24"/>
          <w:szCs w:val="24"/>
        </w:rPr>
      </w:pPr>
    </w:p>
    <w:p w14:paraId="6250F183" w14:textId="77777777" w:rsidR="00853053" w:rsidRDefault="00853053" w:rsidP="00CE27F9">
      <w:pPr>
        <w:spacing w:line="240" w:lineRule="auto"/>
        <w:rPr>
          <w:rFonts w:ascii="Arial" w:hAnsi="Arial" w:cs="Arial"/>
          <w:sz w:val="24"/>
          <w:szCs w:val="24"/>
        </w:rPr>
      </w:pPr>
    </w:p>
    <w:p w14:paraId="564E27E6" w14:textId="77777777" w:rsidR="00853053" w:rsidRDefault="00853053" w:rsidP="00CE27F9">
      <w:pPr>
        <w:spacing w:line="240" w:lineRule="auto"/>
        <w:rPr>
          <w:rFonts w:ascii="Arial" w:hAnsi="Arial" w:cs="Arial"/>
          <w:sz w:val="24"/>
          <w:szCs w:val="24"/>
        </w:rPr>
      </w:pPr>
    </w:p>
    <w:p w14:paraId="0F5D7F52" w14:textId="77777777" w:rsidR="00853053" w:rsidRDefault="00853053" w:rsidP="00CE27F9">
      <w:pPr>
        <w:spacing w:line="240" w:lineRule="auto"/>
        <w:rPr>
          <w:rFonts w:ascii="Arial" w:hAnsi="Arial" w:cs="Arial"/>
          <w:sz w:val="24"/>
          <w:szCs w:val="24"/>
        </w:rPr>
      </w:pPr>
    </w:p>
    <w:p w14:paraId="4FE224B9" w14:textId="77777777" w:rsidR="00A41632" w:rsidRDefault="00A41632" w:rsidP="00CE27F9">
      <w:pPr>
        <w:spacing w:line="240" w:lineRule="auto"/>
        <w:rPr>
          <w:rFonts w:ascii="Arial" w:hAnsi="Arial" w:cs="Arial"/>
          <w:sz w:val="24"/>
          <w:szCs w:val="24"/>
        </w:rPr>
      </w:pPr>
      <w:r>
        <w:rPr>
          <w:rFonts w:ascii="Arial" w:hAnsi="Arial" w:cs="Arial"/>
          <w:sz w:val="24"/>
          <w:szCs w:val="24"/>
        </w:rPr>
        <w:lastRenderedPageBreak/>
        <w:t>Question 4</w:t>
      </w:r>
    </w:p>
    <w:p w14:paraId="16456D41" w14:textId="77777777" w:rsidR="00A41632" w:rsidRDefault="00A41632" w:rsidP="00CE27F9">
      <w:pPr>
        <w:spacing w:line="240" w:lineRule="auto"/>
        <w:rPr>
          <w:rFonts w:ascii="Arial" w:hAnsi="Arial" w:cs="Arial"/>
          <w:sz w:val="24"/>
          <w:szCs w:val="24"/>
        </w:rPr>
      </w:pPr>
      <w:r>
        <w:rPr>
          <w:rFonts w:ascii="Arial" w:hAnsi="Arial" w:cs="Arial"/>
          <w:sz w:val="24"/>
          <w:szCs w:val="24"/>
        </w:rPr>
        <w:t>You are considering investing in Maximum Ltd, a company listed on the JSE.  You have extracted the following information relating to the company for the 2018 year:</w:t>
      </w:r>
    </w:p>
    <w:tbl>
      <w:tblPr>
        <w:tblStyle w:val="TableGrid"/>
        <w:tblW w:w="9464" w:type="dxa"/>
        <w:tblLook w:val="04A0" w:firstRow="1" w:lastRow="0" w:firstColumn="1" w:lastColumn="0" w:noHBand="0" w:noVBand="1"/>
      </w:tblPr>
      <w:tblGrid>
        <w:gridCol w:w="5211"/>
        <w:gridCol w:w="4253"/>
      </w:tblGrid>
      <w:tr w:rsidR="00A41632" w14:paraId="7921005D" w14:textId="77777777" w:rsidTr="00B90908">
        <w:tc>
          <w:tcPr>
            <w:tcW w:w="5211" w:type="dxa"/>
          </w:tcPr>
          <w:p w14:paraId="7559991E" w14:textId="31CC8654" w:rsidR="00A41632" w:rsidRDefault="00A41632" w:rsidP="00CE27F9">
            <w:pPr>
              <w:rPr>
                <w:rFonts w:ascii="Arial" w:hAnsi="Arial" w:cs="Arial"/>
                <w:sz w:val="24"/>
                <w:szCs w:val="24"/>
              </w:rPr>
            </w:pPr>
            <w:r>
              <w:rPr>
                <w:rFonts w:ascii="Arial" w:hAnsi="Arial" w:cs="Arial"/>
                <w:sz w:val="24"/>
                <w:szCs w:val="24"/>
              </w:rPr>
              <w:t>Number of ordinary shares</w:t>
            </w:r>
          </w:p>
        </w:tc>
        <w:tc>
          <w:tcPr>
            <w:tcW w:w="4253" w:type="dxa"/>
          </w:tcPr>
          <w:p w14:paraId="0954111B" w14:textId="1C956C6D" w:rsidR="00A41632" w:rsidRDefault="00B90908" w:rsidP="00CE27F9">
            <w:pPr>
              <w:rPr>
                <w:rFonts w:ascii="Arial" w:hAnsi="Arial" w:cs="Arial"/>
                <w:sz w:val="24"/>
                <w:szCs w:val="24"/>
              </w:rPr>
            </w:pPr>
            <w:r>
              <w:rPr>
                <w:rFonts w:ascii="Arial" w:hAnsi="Arial" w:cs="Arial"/>
                <w:sz w:val="24"/>
                <w:szCs w:val="24"/>
              </w:rPr>
              <w:t>1 750 000</w:t>
            </w:r>
          </w:p>
        </w:tc>
      </w:tr>
      <w:tr w:rsidR="00A41632" w14:paraId="0C7F971D" w14:textId="77777777" w:rsidTr="00B90908">
        <w:tc>
          <w:tcPr>
            <w:tcW w:w="5211" w:type="dxa"/>
          </w:tcPr>
          <w:p w14:paraId="0217DB89" w14:textId="544B4D4F" w:rsidR="00A41632" w:rsidRDefault="00A41632" w:rsidP="00CE27F9">
            <w:pPr>
              <w:rPr>
                <w:rFonts w:ascii="Arial" w:hAnsi="Arial" w:cs="Arial"/>
                <w:sz w:val="24"/>
                <w:szCs w:val="24"/>
              </w:rPr>
            </w:pPr>
            <w:r>
              <w:rPr>
                <w:rFonts w:ascii="Arial" w:hAnsi="Arial" w:cs="Arial"/>
                <w:sz w:val="24"/>
                <w:szCs w:val="24"/>
              </w:rPr>
              <w:t>Current market share price (ex-dividend)</w:t>
            </w:r>
          </w:p>
        </w:tc>
        <w:tc>
          <w:tcPr>
            <w:tcW w:w="4253" w:type="dxa"/>
          </w:tcPr>
          <w:p w14:paraId="684DD209" w14:textId="3C4F66FD" w:rsidR="00A41632" w:rsidRDefault="00B90908" w:rsidP="00CE27F9">
            <w:pPr>
              <w:rPr>
                <w:rFonts w:ascii="Arial" w:hAnsi="Arial" w:cs="Arial"/>
                <w:sz w:val="24"/>
                <w:szCs w:val="24"/>
              </w:rPr>
            </w:pPr>
            <w:r>
              <w:rPr>
                <w:rFonts w:ascii="Arial" w:hAnsi="Arial" w:cs="Arial"/>
                <w:sz w:val="24"/>
                <w:szCs w:val="24"/>
              </w:rPr>
              <w:t>R725</w:t>
            </w:r>
          </w:p>
        </w:tc>
      </w:tr>
      <w:tr w:rsidR="00A41632" w14:paraId="535E3FF1" w14:textId="77777777" w:rsidTr="00B90908">
        <w:tc>
          <w:tcPr>
            <w:tcW w:w="5211" w:type="dxa"/>
          </w:tcPr>
          <w:p w14:paraId="15D4F6F9" w14:textId="09D4A1F5" w:rsidR="00A41632" w:rsidRDefault="00A41632" w:rsidP="00CE27F9">
            <w:pPr>
              <w:rPr>
                <w:rFonts w:ascii="Arial" w:hAnsi="Arial" w:cs="Arial"/>
                <w:sz w:val="24"/>
                <w:szCs w:val="24"/>
              </w:rPr>
            </w:pPr>
            <w:r>
              <w:rPr>
                <w:rFonts w:ascii="Arial" w:hAnsi="Arial" w:cs="Arial"/>
                <w:sz w:val="24"/>
                <w:szCs w:val="24"/>
              </w:rPr>
              <w:t>Dividend per share (current)</w:t>
            </w:r>
          </w:p>
        </w:tc>
        <w:tc>
          <w:tcPr>
            <w:tcW w:w="4253" w:type="dxa"/>
          </w:tcPr>
          <w:p w14:paraId="26137438" w14:textId="28E7F5A9" w:rsidR="00A41632" w:rsidRDefault="00B90908" w:rsidP="00CE27F9">
            <w:pPr>
              <w:rPr>
                <w:rFonts w:ascii="Arial" w:hAnsi="Arial" w:cs="Arial"/>
                <w:sz w:val="24"/>
                <w:szCs w:val="24"/>
              </w:rPr>
            </w:pPr>
            <w:r>
              <w:rPr>
                <w:rFonts w:ascii="Arial" w:hAnsi="Arial" w:cs="Arial"/>
                <w:sz w:val="24"/>
                <w:szCs w:val="24"/>
              </w:rPr>
              <w:t>R16,50</w:t>
            </w:r>
          </w:p>
        </w:tc>
      </w:tr>
      <w:tr w:rsidR="00A41632" w14:paraId="713BB1DA" w14:textId="77777777" w:rsidTr="00B90908">
        <w:tc>
          <w:tcPr>
            <w:tcW w:w="5211" w:type="dxa"/>
          </w:tcPr>
          <w:p w14:paraId="61C7D1D9" w14:textId="004256E7" w:rsidR="00A41632" w:rsidRDefault="00B90908" w:rsidP="00CE27F9">
            <w:pPr>
              <w:rPr>
                <w:rFonts w:ascii="Arial" w:hAnsi="Arial" w:cs="Arial"/>
                <w:sz w:val="24"/>
                <w:szCs w:val="24"/>
              </w:rPr>
            </w:pPr>
            <w:r>
              <w:rPr>
                <w:rFonts w:ascii="Arial" w:hAnsi="Arial" w:cs="Arial"/>
                <w:sz w:val="24"/>
                <w:szCs w:val="24"/>
              </w:rPr>
              <w:t>Proposed retention ratio for 2018</w:t>
            </w:r>
          </w:p>
        </w:tc>
        <w:tc>
          <w:tcPr>
            <w:tcW w:w="4253" w:type="dxa"/>
          </w:tcPr>
          <w:p w14:paraId="49CA4EBE" w14:textId="5CE2C8F8" w:rsidR="00A41632" w:rsidRDefault="00B90908" w:rsidP="00CE27F9">
            <w:pPr>
              <w:rPr>
                <w:rFonts w:ascii="Arial" w:hAnsi="Arial" w:cs="Arial"/>
                <w:sz w:val="24"/>
                <w:szCs w:val="24"/>
              </w:rPr>
            </w:pPr>
            <w:r>
              <w:rPr>
                <w:rFonts w:ascii="Arial" w:hAnsi="Arial" w:cs="Arial"/>
                <w:sz w:val="24"/>
                <w:szCs w:val="24"/>
              </w:rPr>
              <w:t>75%</w:t>
            </w:r>
          </w:p>
        </w:tc>
      </w:tr>
      <w:tr w:rsidR="00A41632" w14:paraId="3E3687FE" w14:textId="77777777" w:rsidTr="00B90908">
        <w:tc>
          <w:tcPr>
            <w:tcW w:w="5211" w:type="dxa"/>
          </w:tcPr>
          <w:p w14:paraId="1A22E871" w14:textId="4FB28BA3" w:rsidR="00A41632" w:rsidRDefault="00B90908" w:rsidP="00CE27F9">
            <w:pPr>
              <w:rPr>
                <w:rFonts w:ascii="Arial" w:hAnsi="Arial" w:cs="Arial"/>
                <w:sz w:val="24"/>
                <w:szCs w:val="24"/>
              </w:rPr>
            </w:pPr>
            <w:r>
              <w:rPr>
                <w:rFonts w:ascii="Arial" w:hAnsi="Arial" w:cs="Arial"/>
                <w:sz w:val="24"/>
                <w:szCs w:val="24"/>
              </w:rPr>
              <w:t>Equity beta</w:t>
            </w:r>
          </w:p>
        </w:tc>
        <w:tc>
          <w:tcPr>
            <w:tcW w:w="4253" w:type="dxa"/>
          </w:tcPr>
          <w:p w14:paraId="483BEE6C" w14:textId="1A74EA27" w:rsidR="00A41632" w:rsidRDefault="00B90908" w:rsidP="00CE27F9">
            <w:pPr>
              <w:rPr>
                <w:rFonts w:ascii="Arial" w:hAnsi="Arial" w:cs="Arial"/>
                <w:sz w:val="24"/>
                <w:szCs w:val="24"/>
              </w:rPr>
            </w:pPr>
            <w:r>
              <w:rPr>
                <w:rFonts w:ascii="Arial" w:hAnsi="Arial" w:cs="Arial"/>
                <w:sz w:val="24"/>
                <w:szCs w:val="24"/>
              </w:rPr>
              <w:t>Three quarters (¾) of the market beta</w:t>
            </w:r>
          </w:p>
        </w:tc>
      </w:tr>
      <w:tr w:rsidR="00A41632" w14:paraId="49A6D71A" w14:textId="77777777" w:rsidTr="00B90908">
        <w:tc>
          <w:tcPr>
            <w:tcW w:w="5211" w:type="dxa"/>
          </w:tcPr>
          <w:p w14:paraId="4D0BDE2F" w14:textId="244FF1AE" w:rsidR="00A41632" w:rsidRDefault="00B90908" w:rsidP="00CE27F9">
            <w:pPr>
              <w:rPr>
                <w:rFonts w:ascii="Arial" w:hAnsi="Arial" w:cs="Arial"/>
                <w:sz w:val="24"/>
                <w:szCs w:val="24"/>
              </w:rPr>
            </w:pPr>
            <w:r>
              <w:rPr>
                <w:rFonts w:ascii="Arial" w:hAnsi="Arial" w:cs="Arial"/>
                <w:sz w:val="24"/>
                <w:szCs w:val="24"/>
              </w:rPr>
              <w:t>Average industry P/E ratio</w:t>
            </w:r>
          </w:p>
        </w:tc>
        <w:tc>
          <w:tcPr>
            <w:tcW w:w="4253" w:type="dxa"/>
          </w:tcPr>
          <w:p w14:paraId="5B5792C8" w14:textId="671AA138" w:rsidR="00A41632" w:rsidRDefault="00B90908" w:rsidP="00CE27F9">
            <w:pPr>
              <w:rPr>
                <w:rFonts w:ascii="Arial" w:hAnsi="Arial" w:cs="Arial"/>
                <w:sz w:val="24"/>
                <w:szCs w:val="24"/>
              </w:rPr>
            </w:pPr>
            <w:r>
              <w:rPr>
                <w:rFonts w:ascii="Arial" w:hAnsi="Arial" w:cs="Arial"/>
                <w:sz w:val="24"/>
                <w:szCs w:val="24"/>
              </w:rPr>
              <w:t>8</w:t>
            </w:r>
          </w:p>
        </w:tc>
      </w:tr>
      <w:tr w:rsidR="00A41632" w14:paraId="65E9337B" w14:textId="77777777" w:rsidTr="00B90908">
        <w:tc>
          <w:tcPr>
            <w:tcW w:w="5211" w:type="dxa"/>
          </w:tcPr>
          <w:p w14:paraId="2096CF1F" w14:textId="3ABC6507" w:rsidR="00A41632" w:rsidRDefault="00B90908" w:rsidP="00CE27F9">
            <w:pPr>
              <w:rPr>
                <w:rFonts w:ascii="Arial" w:hAnsi="Arial" w:cs="Arial"/>
                <w:sz w:val="24"/>
                <w:szCs w:val="24"/>
              </w:rPr>
            </w:pPr>
            <w:r>
              <w:rPr>
                <w:rFonts w:ascii="Arial" w:hAnsi="Arial" w:cs="Arial"/>
                <w:sz w:val="24"/>
                <w:szCs w:val="24"/>
              </w:rPr>
              <w:t>Risk-Free rate of return</w:t>
            </w:r>
          </w:p>
        </w:tc>
        <w:tc>
          <w:tcPr>
            <w:tcW w:w="4253" w:type="dxa"/>
          </w:tcPr>
          <w:p w14:paraId="5494A776" w14:textId="02380612" w:rsidR="00A41632" w:rsidRDefault="00B90908" w:rsidP="00CE27F9">
            <w:pPr>
              <w:rPr>
                <w:rFonts w:ascii="Arial" w:hAnsi="Arial" w:cs="Arial"/>
                <w:sz w:val="24"/>
                <w:szCs w:val="24"/>
              </w:rPr>
            </w:pPr>
            <w:r>
              <w:rPr>
                <w:rFonts w:ascii="Arial" w:hAnsi="Arial" w:cs="Arial"/>
                <w:sz w:val="24"/>
                <w:szCs w:val="24"/>
              </w:rPr>
              <w:t>7,50%</w:t>
            </w:r>
          </w:p>
        </w:tc>
      </w:tr>
      <w:tr w:rsidR="00A41632" w14:paraId="146AB588" w14:textId="77777777" w:rsidTr="00B90908">
        <w:tc>
          <w:tcPr>
            <w:tcW w:w="5211" w:type="dxa"/>
          </w:tcPr>
          <w:p w14:paraId="3E68D8D0" w14:textId="30B2C991" w:rsidR="00A41632" w:rsidRDefault="00B90908" w:rsidP="00CE27F9">
            <w:pPr>
              <w:rPr>
                <w:rFonts w:ascii="Arial" w:hAnsi="Arial" w:cs="Arial"/>
                <w:sz w:val="24"/>
                <w:szCs w:val="24"/>
              </w:rPr>
            </w:pPr>
            <w:r>
              <w:rPr>
                <w:rFonts w:ascii="Arial" w:hAnsi="Arial" w:cs="Arial"/>
                <w:sz w:val="24"/>
                <w:szCs w:val="24"/>
              </w:rPr>
              <w:t>Market rate of return</w:t>
            </w:r>
          </w:p>
        </w:tc>
        <w:tc>
          <w:tcPr>
            <w:tcW w:w="4253" w:type="dxa"/>
          </w:tcPr>
          <w:p w14:paraId="57528950" w14:textId="5A1B0235" w:rsidR="00A41632" w:rsidRDefault="00B90908" w:rsidP="00CE27F9">
            <w:pPr>
              <w:rPr>
                <w:rFonts w:ascii="Arial" w:hAnsi="Arial" w:cs="Arial"/>
                <w:sz w:val="24"/>
                <w:szCs w:val="24"/>
              </w:rPr>
            </w:pPr>
            <w:r>
              <w:rPr>
                <w:rFonts w:ascii="Arial" w:hAnsi="Arial" w:cs="Arial"/>
                <w:sz w:val="24"/>
                <w:szCs w:val="24"/>
              </w:rPr>
              <w:t>16%</w:t>
            </w:r>
          </w:p>
        </w:tc>
      </w:tr>
      <w:tr w:rsidR="00A41632" w14:paraId="4166E475" w14:textId="77777777" w:rsidTr="00B90908">
        <w:tc>
          <w:tcPr>
            <w:tcW w:w="5211" w:type="dxa"/>
          </w:tcPr>
          <w:p w14:paraId="5CC2D25C" w14:textId="6129B7AD" w:rsidR="00A41632" w:rsidRDefault="00B90908" w:rsidP="00CE27F9">
            <w:pPr>
              <w:rPr>
                <w:rFonts w:ascii="Arial" w:hAnsi="Arial" w:cs="Arial"/>
                <w:sz w:val="24"/>
                <w:szCs w:val="24"/>
              </w:rPr>
            </w:pPr>
            <w:r>
              <w:rPr>
                <w:rFonts w:ascii="Arial" w:hAnsi="Arial" w:cs="Arial"/>
                <w:sz w:val="24"/>
                <w:szCs w:val="24"/>
              </w:rPr>
              <w:t>Market Beta</w:t>
            </w:r>
          </w:p>
        </w:tc>
        <w:tc>
          <w:tcPr>
            <w:tcW w:w="4253" w:type="dxa"/>
          </w:tcPr>
          <w:p w14:paraId="390CF6DA" w14:textId="593080E5" w:rsidR="00A41632" w:rsidRDefault="00B90908" w:rsidP="00CE27F9">
            <w:pPr>
              <w:rPr>
                <w:rFonts w:ascii="Arial" w:hAnsi="Arial" w:cs="Arial"/>
                <w:sz w:val="24"/>
                <w:szCs w:val="24"/>
              </w:rPr>
            </w:pPr>
            <w:r>
              <w:rPr>
                <w:rFonts w:ascii="Arial" w:hAnsi="Arial" w:cs="Arial"/>
                <w:sz w:val="24"/>
                <w:szCs w:val="24"/>
              </w:rPr>
              <w:t>1</w:t>
            </w:r>
          </w:p>
        </w:tc>
      </w:tr>
      <w:tr w:rsidR="00A41632" w14:paraId="49A3A6A1" w14:textId="77777777" w:rsidTr="00B90908">
        <w:tc>
          <w:tcPr>
            <w:tcW w:w="5211" w:type="dxa"/>
          </w:tcPr>
          <w:p w14:paraId="23573F7C" w14:textId="075F3D6F" w:rsidR="00A41632" w:rsidRDefault="00B90908" w:rsidP="00CE27F9">
            <w:pPr>
              <w:rPr>
                <w:rFonts w:ascii="Arial" w:hAnsi="Arial" w:cs="Arial"/>
                <w:sz w:val="24"/>
                <w:szCs w:val="24"/>
              </w:rPr>
            </w:pPr>
            <w:r>
              <w:rPr>
                <w:rFonts w:ascii="Arial" w:hAnsi="Arial" w:cs="Arial"/>
                <w:sz w:val="24"/>
                <w:szCs w:val="24"/>
              </w:rPr>
              <w:t>Expected future constant dividend growth rate</w:t>
            </w:r>
          </w:p>
        </w:tc>
        <w:tc>
          <w:tcPr>
            <w:tcW w:w="4253" w:type="dxa"/>
          </w:tcPr>
          <w:p w14:paraId="652B4FDC" w14:textId="26A17F17" w:rsidR="00A41632" w:rsidRDefault="00B90908" w:rsidP="00B90908">
            <w:pPr>
              <w:spacing w:line="360" w:lineRule="auto"/>
              <w:rPr>
                <w:rFonts w:ascii="Arial" w:hAnsi="Arial" w:cs="Arial"/>
                <w:sz w:val="24"/>
                <w:szCs w:val="24"/>
              </w:rPr>
            </w:pPr>
            <w:r>
              <w:rPr>
                <w:rFonts w:ascii="Arial" w:hAnsi="Arial" w:cs="Arial"/>
                <w:sz w:val="24"/>
                <w:szCs w:val="24"/>
              </w:rPr>
              <w:t>10,74%</w:t>
            </w:r>
          </w:p>
        </w:tc>
      </w:tr>
    </w:tbl>
    <w:p w14:paraId="38470524" w14:textId="2B6D479F" w:rsidR="00CE27F9" w:rsidRDefault="00CE27F9" w:rsidP="00CE27F9">
      <w:pPr>
        <w:spacing w:line="240" w:lineRule="auto"/>
        <w:rPr>
          <w:rFonts w:ascii="Arial" w:hAnsi="Arial" w:cs="Arial"/>
          <w:sz w:val="24"/>
          <w:szCs w:val="24"/>
        </w:rPr>
      </w:pPr>
      <w:r>
        <w:rPr>
          <w:rFonts w:ascii="Arial" w:hAnsi="Arial" w:cs="Arial"/>
          <w:sz w:val="24"/>
          <w:szCs w:val="24"/>
        </w:rPr>
        <w:t xml:space="preserve">                   </w:t>
      </w:r>
    </w:p>
    <w:p w14:paraId="1A61772E" w14:textId="1323FE2D" w:rsidR="00B90908" w:rsidRDefault="00B90908" w:rsidP="00CE27F9">
      <w:pPr>
        <w:spacing w:line="240" w:lineRule="auto"/>
        <w:rPr>
          <w:rFonts w:ascii="Arial" w:hAnsi="Arial" w:cs="Arial"/>
          <w:sz w:val="24"/>
          <w:szCs w:val="24"/>
        </w:rPr>
      </w:pPr>
      <w:r>
        <w:rPr>
          <w:rFonts w:ascii="Arial" w:hAnsi="Arial" w:cs="Arial"/>
          <w:sz w:val="24"/>
          <w:szCs w:val="24"/>
        </w:rPr>
        <w:t>A downward adjustment of two needs to be made to the industry P/E ratio for company-specific risks.</w:t>
      </w:r>
    </w:p>
    <w:p w14:paraId="66DACC5B" w14:textId="72DE9EE4" w:rsidR="00B90908" w:rsidRDefault="00B90908" w:rsidP="00CE27F9">
      <w:pPr>
        <w:spacing w:line="240" w:lineRule="auto"/>
        <w:rPr>
          <w:rFonts w:ascii="Arial" w:hAnsi="Arial" w:cs="Arial"/>
          <w:sz w:val="24"/>
          <w:szCs w:val="24"/>
        </w:rPr>
      </w:pPr>
    </w:p>
    <w:p w14:paraId="618276E1" w14:textId="68362687" w:rsidR="00B90908" w:rsidRDefault="00B90908" w:rsidP="00CE27F9">
      <w:pPr>
        <w:spacing w:line="240" w:lineRule="auto"/>
        <w:rPr>
          <w:rFonts w:ascii="Arial" w:hAnsi="Arial" w:cs="Arial"/>
          <w:sz w:val="24"/>
          <w:szCs w:val="24"/>
        </w:rPr>
      </w:pPr>
      <w:r>
        <w:rPr>
          <w:rFonts w:ascii="Arial" w:hAnsi="Arial" w:cs="Arial"/>
          <w:sz w:val="24"/>
          <w:szCs w:val="24"/>
        </w:rPr>
        <w:t>Required</w:t>
      </w:r>
    </w:p>
    <w:p w14:paraId="221B4467" w14:textId="2AAAA151" w:rsidR="00B90908" w:rsidRDefault="00B90908" w:rsidP="00CE27F9">
      <w:pPr>
        <w:spacing w:line="240" w:lineRule="auto"/>
        <w:rPr>
          <w:rFonts w:ascii="Arial" w:hAnsi="Arial" w:cs="Arial"/>
          <w:sz w:val="24"/>
          <w:szCs w:val="24"/>
        </w:rPr>
      </w:pPr>
      <w:r>
        <w:rPr>
          <w:rFonts w:ascii="Arial" w:hAnsi="Arial" w:cs="Arial"/>
          <w:sz w:val="24"/>
          <w:szCs w:val="24"/>
        </w:rPr>
        <w:t>Calculate the value of Maximum Ltd using the following business valuation models:</w:t>
      </w:r>
    </w:p>
    <w:p w14:paraId="6EFB7937" w14:textId="519109D3" w:rsidR="00B90908" w:rsidRDefault="00B90908" w:rsidP="00CE27F9">
      <w:pPr>
        <w:spacing w:line="240" w:lineRule="auto"/>
        <w:rPr>
          <w:rFonts w:ascii="Arial" w:hAnsi="Arial" w:cs="Arial"/>
          <w:sz w:val="24"/>
          <w:szCs w:val="24"/>
        </w:rPr>
      </w:pPr>
    </w:p>
    <w:p w14:paraId="276DF5CC" w14:textId="07037A69" w:rsidR="00B90908" w:rsidRDefault="00B90908" w:rsidP="00CE27F9">
      <w:pPr>
        <w:spacing w:line="240" w:lineRule="auto"/>
        <w:rPr>
          <w:rFonts w:ascii="Arial" w:hAnsi="Arial" w:cs="Arial"/>
          <w:sz w:val="24"/>
          <w:szCs w:val="24"/>
        </w:rPr>
      </w:pPr>
      <w:r>
        <w:rPr>
          <w:rFonts w:ascii="Arial" w:hAnsi="Arial" w:cs="Arial"/>
          <w:sz w:val="24"/>
          <w:szCs w:val="24"/>
        </w:rPr>
        <w:t>Q 4.1</w:t>
      </w:r>
      <w:r>
        <w:rPr>
          <w:rFonts w:ascii="Arial" w:hAnsi="Arial" w:cs="Arial"/>
          <w:sz w:val="24"/>
          <w:szCs w:val="24"/>
        </w:rPr>
        <w:tab/>
        <w:t>P/E ratio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14:paraId="57EB28CB" w14:textId="7388C903" w:rsidR="00B90908" w:rsidRDefault="00B90908" w:rsidP="00CE27F9">
      <w:pPr>
        <w:spacing w:line="240" w:lineRule="auto"/>
        <w:rPr>
          <w:rFonts w:ascii="Arial" w:hAnsi="Arial" w:cs="Arial"/>
          <w:sz w:val="24"/>
          <w:szCs w:val="24"/>
        </w:rPr>
      </w:pPr>
    </w:p>
    <w:p w14:paraId="61946D0D" w14:textId="7C2D1B1C" w:rsidR="00B90908" w:rsidRDefault="00B90908" w:rsidP="00CE27F9">
      <w:pPr>
        <w:spacing w:line="240" w:lineRule="auto"/>
        <w:rPr>
          <w:rFonts w:ascii="Arial" w:hAnsi="Arial" w:cs="Arial"/>
          <w:sz w:val="24"/>
          <w:szCs w:val="24"/>
        </w:rPr>
      </w:pPr>
      <w:r>
        <w:rPr>
          <w:rFonts w:ascii="Arial" w:hAnsi="Arial" w:cs="Arial"/>
          <w:sz w:val="24"/>
          <w:szCs w:val="24"/>
        </w:rPr>
        <w:t>Q 4.2</w:t>
      </w:r>
      <w:r>
        <w:rPr>
          <w:rFonts w:ascii="Arial" w:hAnsi="Arial" w:cs="Arial"/>
          <w:sz w:val="24"/>
          <w:szCs w:val="24"/>
        </w:rPr>
        <w:tab/>
        <w:t>Dividend growth model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w:t>
      </w:r>
    </w:p>
    <w:p w14:paraId="29B2356B" w14:textId="34B81699" w:rsidR="00B90908" w:rsidRDefault="00B90908" w:rsidP="00CE27F9">
      <w:pPr>
        <w:spacing w:line="240" w:lineRule="auto"/>
        <w:rPr>
          <w:rFonts w:ascii="Arial" w:hAnsi="Arial" w:cs="Arial"/>
          <w:sz w:val="24"/>
          <w:szCs w:val="24"/>
        </w:rPr>
      </w:pPr>
    </w:p>
    <w:p w14:paraId="1547C56D" w14:textId="50E12DAD" w:rsidR="00B90908" w:rsidRDefault="00B90908" w:rsidP="00CE27F9">
      <w:pPr>
        <w:spacing w:line="240" w:lineRule="auto"/>
        <w:rPr>
          <w:rFonts w:ascii="Arial" w:hAnsi="Arial" w:cs="Arial"/>
          <w:sz w:val="24"/>
          <w:szCs w:val="24"/>
        </w:rPr>
      </w:pPr>
      <w:r>
        <w:rPr>
          <w:rFonts w:ascii="Arial" w:hAnsi="Arial" w:cs="Arial"/>
          <w:sz w:val="24"/>
          <w:szCs w:val="24"/>
        </w:rPr>
        <w:t>Q 4.3</w:t>
      </w:r>
      <w:r>
        <w:rPr>
          <w:rFonts w:ascii="Arial" w:hAnsi="Arial" w:cs="Arial"/>
          <w:sz w:val="24"/>
          <w:szCs w:val="24"/>
        </w:rPr>
        <w:tab/>
        <w:t>Briefly explain the different type of preference shares available to investor</w:t>
      </w:r>
      <w:r w:rsidR="007E453E">
        <w:rPr>
          <w:rFonts w:ascii="Arial" w:hAnsi="Arial" w:cs="Arial"/>
          <w:sz w:val="24"/>
          <w:szCs w:val="24"/>
        </w:rPr>
        <w:t>s (6)</w:t>
      </w:r>
    </w:p>
    <w:p w14:paraId="10EA1B53" w14:textId="2A4172AA" w:rsidR="00853053" w:rsidRPr="004F4722" w:rsidRDefault="00853053" w:rsidP="00CE27F9">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Total (35)</w:t>
      </w:r>
      <w:bookmarkStart w:id="0" w:name="_GoBack"/>
      <w:bookmarkEnd w:id="0"/>
    </w:p>
    <w:sectPr w:rsidR="00853053" w:rsidRPr="004F47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22"/>
    <w:rsid w:val="002D59B2"/>
    <w:rsid w:val="004F4722"/>
    <w:rsid w:val="00772384"/>
    <w:rsid w:val="007E453E"/>
    <w:rsid w:val="00853053"/>
    <w:rsid w:val="00A41632"/>
    <w:rsid w:val="00B90908"/>
    <w:rsid w:val="00BE28EC"/>
    <w:rsid w:val="00CE27F9"/>
    <w:rsid w:val="00F363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1C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41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A41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Thinus</dc:creator>
  <cp:lastModifiedBy>Thinus</cp:lastModifiedBy>
  <cp:revision>4</cp:revision>
  <dcterms:created xsi:type="dcterms:W3CDTF">2021-05-14T06:30:00Z</dcterms:created>
  <dcterms:modified xsi:type="dcterms:W3CDTF">2021-05-14T07:57:00Z</dcterms:modified>
</cp:coreProperties>
</file>